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B2" w:rsidRPr="007821B2" w:rsidRDefault="007821B2" w:rsidP="00E875C3">
      <w:pPr>
        <w:pStyle w:val="NoSpacing"/>
        <w:rPr>
          <w:sz w:val="24"/>
          <w:szCs w:val="24"/>
        </w:rPr>
      </w:pPr>
    </w:p>
    <w:p w:rsidR="000F6691" w:rsidRPr="007821B2" w:rsidRDefault="00ED760C" w:rsidP="00E875C3">
      <w:pPr>
        <w:pStyle w:val="NoSpacing"/>
        <w:rPr>
          <w:rFonts w:ascii="Times New Roman" w:hAnsi="Times New Roman" w:cs="Times New Roman"/>
          <w:sz w:val="24"/>
          <w:szCs w:val="24"/>
        </w:rPr>
      </w:pPr>
      <w:r>
        <w:rPr>
          <w:rFonts w:ascii="Times New Roman" w:hAnsi="Times New Roman" w:cs="Times New Roman"/>
          <w:sz w:val="24"/>
          <w:szCs w:val="24"/>
        </w:rPr>
        <w:t>E</w:t>
      </w:r>
      <w:r w:rsidR="00A85D57">
        <w:rPr>
          <w:rFonts w:ascii="Times New Roman" w:hAnsi="Times New Roman" w:cs="Times New Roman"/>
          <w:sz w:val="24"/>
          <w:szCs w:val="24"/>
        </w:rPr>
        <w:t xml:space="preserve">ndorsed by the Director </w:t>
      </w:r>
      <w:r w:rsidR="0066453C">
        <w:rPr>
          <w:rFonts w:ascii="Times New Roman" w:hAnsi="Times New Roman" w:cs="Times New Roman"/>
          <w:sz w:val="24"/>
          <w:szCs w:val="24"/>
        </w:rPr>
        <w:t>26.02</w:t>
      </w:r>
      <w:r w:rsidR="00A85D57">
        <w:rPr>
          <w:rFonts w:ascii="Times New Roman" w:hAnsi="Times New Roman" w:cs="Times New Roman"/>
          <w:sz w:val="24"/>
          <w:szCs w:val="24"/>
        </w:rPr>
        <w:t>.17</w:t>
      </w:r>
      <w:bookmarkStart w:id="0" w:name="_GoBack"/>
      <w:bookmarkEnd w:id="0"/>
    </w:p>
    <w:p w:rsidR="000F6691" w:rsidRPr="007821B2" w:rsidRDefault="000F6691" w:rsidP="00E875C3">
      <w:pPr>
        <w:pStyle w:val="NoSpacing"/>
        <w:rPr>
          <w:rFonts w:ascii="Times New Roman" w:hAnsi="Times New Roman" w:cs="Times New Roman"/>
        </w:rPr>
      </w:pPr>
    </w:p>
    <w:p w:rsidR="000F6691" w:rsidRPr="007821B2" w:rsidRDefault="000F6691" w:rsidP="00E875C3">
      <w:pPr>
        <w:pStyle w:val="NoSpacing"/>
        <w:rPr>
          <w:rFonts w:ascii="Times New Roman" w:hAnsi="Times New Roman" w:cs="Times New Roman"/>
        </w:rPr>
      </w:pPr>
    </w:p>
    <w:p w:rsidR="00E875C3" w:rsidRPr="007821B2" w:rsidRDefault="00A41618" w:rsidP="00E875C3">
      <w:pPr>
        <w:pStyle w:val="NoSpacing"/>
        <w:rPr>
          <w:rFonts w:ascii="Times New Roman" w:hAnsi="Times New Roman" w:cs="Times New Roman"/>
        </w:rPr>
      </w:pPr>
      <w:r w:rsidRPr="007821B2">
        <w:rPr>
          <w:rFonts w:ascii="Times New Roman" w:hAnsi="Times New Roman" w:cs="Times New Roman"/>
        </w:rPr>
        <w:t xml:space="preserve">The NVQ Training Centre Ltd t/a </w:t>
      </w:r>
      <w:r w:rsidR="000F6691" w:rsidRPr="007821B2">
        <w:rPr>
          <w:rFonts w:ascii="Times New Roman" w:hAnsi="Times New Roman" w:cs="Times New Roman"/>
        </w:rPr>
        <w:t>The Apprenticeship Centre</w:t>
      </w:r>
      <w:r w:rsidRPr="007821B2">
        <w:rPr>
          <w:rFonts w:ascii="Times New Roman" w:hAnsi="Times New Roman" w:cs="Times New Roman"/>
        </w:rPr>
        <w:t xml:space="preserve"> </w:t>
      </w:r>
      <w:r w:rsidR="00E875C3" w:rsidRPr="007821B2">
        <w:rPr>
          <w:rFonts w:ascii="Times New Roman" w:hAnsi="Times New Roman" w:cs="Times New Roman"/>
        </w:rPr>
        <w:t>aims to provide high quality, impartial, information, advice and guidance services which promote the value of lea</w:t>
      </w:r>
      <w:r w:rsidRPr="007821B2">
        <w:rPr>
          <w:rFonts w:ascii="Times New Roman" w:hAnsi="Times New Roman" w:cs="Times New Roman"/>
        </w:rPr>
        <w:t>rning to learners of the Academy, prospective learners of the Academy</w:t>
      </w:r>
      <w:r w:rsidR="00E875C3" w:rsidRPr="007821B2">
        <w:rPr>
          <w:rFonts w:ascii="Times New Roman" w:hAnsi="Times New Roman" w:cs="Times New Roman"/>
        </w:rPr>
        <w:t xml:space="preserve"> and employers or other organisations representing current or prospective learners. </w:t>
      </w:r>
    </w:p>
    <w:p w:rsidR="00E875C3" w:rsidRPr="007821B2" w:rsidRDefault="00471BCB" w:rsidP="00E875C3">
      <w:pPr>
        <w:pStyle w:val="NoSpacing"/>
        <w:rPr>
          <w:rFonts w:ascii="Times New Roman" w:hAnsi="Times New Roman" w:cs="Times New Roman"/>
        </w:rPr>
      </w:pPr>
      <w:r w:rsidRPr="007821B2">
        <w:rPr>
          <w:rFonts w:ascii="Times New Roman" w:hAnsi="Times New Roman" w:cs="Times New Roman"/>
        </w:rPr>
        <w:t>The IAG services support the academy</w:t>
      </w:r>
      <w:r w:rsidR="00E875C3" w:rsidRPr="007821B2">
        <w:rPr>
          <w:rFonts w:ascii="Times New Roman" w:hAnsi="Times New Roman" w:cs="Times New Roman"/>
        </w:rPr>
        <w:t xml:space="preserve"> values in that its staff are passionate about education &amp; enabling our learners to reach their potential. </w:t>
      </w:r>
      <w:r w:rsidR="001D0AA6" w:rsidRPr="007821B2">
        <w:rPr>
          <w:rFonts w:ascii="Times New Roman" w:hAnsi="Times New Roman" w:cs="Times New Roman"/>
        </w:rPr>
        <w:t>All contact</w:t>
      </w:r>
      <w:r w:rsidRPr="007821B2">
        <w:rPr>
          <w:rFonts w:ascii="Times New Roman" w:hAnsi="Times New Roman" w:cs="Times New Roman"/>
        </w:rPr>
        <w:t xml:space="preserve"> </w:t>
      </w:r>
      <w:r w:rsidR="00E875C3" w:rsidRPr="007821B2">
        <w:rPr>
          <w:rFonts w:ascii="Times New Roman" w:hAnsi="Times New Roman" w:cs="Times New Roman"/>
        </w:rPr>
        <w:t xml:space="preserve">staff seek especially to develop the self-esteem and self-confidence of students. We share with the rest of the </w:t>
      </w:r>
      <w:r w:rsidR="001D0AA6" w:rsidRPr="007821B2">
        <w:rPr>
          <w:rFonts w:ascii="Times New Roman" w:hAnsi="Times New Roman" w:cs="Times New Roman"/>
        </w:rPr>
        <w:t xml:space="preserve">Academy </w:t>
      </w:r>
      <w:r w:rsidR="00E875C3" w:rsidRPr="007821B2">
        <w:rPr>
          <w:rFonts w:ascii="Times New Roman" w:hAnsi="Times New Roman" w:cs="Times New Roman"/>
        </w:rPr>
        <w:t xml:space="preserve">our belief that every individual should be treated with courtesy and fairness and we respect the rights and beliefs of each other, regardless of gender, marital status, age, disability, race, religion, sexual orientation or position within the organisation.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We value new ideas and approaches and seek new opportunities and solutions to meeting the IAG needs and demands of our learners, employers and the local community whilst supporting national and regional education and economic strategies. We seek to encourage and celebrate creativity and to be supportive of innovation, learning from all that we do. We believe that our staff and students should work in an environment of friendliness, with a clear sense of purpose </w:t>
      </w:r>
      <w:r w:rsidR="00471BCB" w:rsidRPr="007821B2">
        <w:rPr>
          <w:rFonts w:ascii="Times New Roman" w:hAnsi="Times New Roman" w:cs="Times New Roman"/>
        </w:rPr>
        <w:t>in order to achieve their goals</w:t>
      </w:r>
    </w:p>
    <w:p w:rsidR="00471BCB" w:rsidRPr="007821B2" w:rsidRDefault="00471BCB"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Student Entitlement </w:t>
      </w:r>
    </w:p>
    <w:p w:rsidR="00E875C3" w:rsidRPr="007821B2" w:rsidRDefault="00471BCB" w:rsidP="00E875C3">
      <w:pPr>
        <w:pStyle w:val="NoSpacing"/>
        <w:rPr>
          <w:rFonts w:ascii="Times New Roman" w:hAnsi="Times New Roman" w:cs="Times New Roman"/>
        </w:rPr>
      </w:pPr>
      <w:r w:rsidRPr="007821B2">
        <w:rPr>
          <w:rFonts w:ascii="Times New Roman" w:hAnsi="Times New Roman" w:cs="Times New Roman"/>
        </w:rPr>
        <w:t>The Academy</w:t>
      </w:r>
      <w:r w:rsidR="00E875C3" w:rsidRPr="007821B2">
        <w:rPr>
          <w:rFonts w:ascii="Times New Roman" w:hAnsi="Times New Roman" w:cs="Times New Roman"/>
        </w:rPr>
        <w:t xml:space="preserve"> is committed to create an IAG experience for the students that is: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Outstanding and delivered in an excellent environment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Aspirational, designed to inspire and motivate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Personalised to suit the student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Planned to guide students on to the right courses and to support and stretch them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Developing self-confidence </w:t>
      </w:r>
    </w:p>
    <w:p w:rsidR="00E875C3" w:rsidRPr="007821B2" w:rsidRDefault="00E875C3" w:rsidP="00471BCB">
      <w:pPr>
        <w:pStyle w:val="NoSpacing"/>
        <w:numPr>
          <w:ilvl w:val="0"/>
          <w:numId w:val="4"/>
        </w:numPr>
        <w:rPr>
          <w:rFonts w:ascii="Times New Roman" w:hAnsi="Times New Roman" w:cs="Times New Roman"/>
        </w:rPr>
      </w:pPr>
      <w:r w:rsidRPr="007821B2">
        <w:rPr>
          <w:rFonts w:ascii="Times New Roman" w:hAnsi="Times New Roman" w:cs="Times New Roman"/>
        </w:rPr>
        <w:t xml:space="preserve">Coaching them to be successful and progress on to their next steps </w:t>
      </w:r>
    </w:p>
    <w:p w:rsidR="00471BCB" w:rsidRPr="007821B2" w:rsidRDefault="00471BCB" w:rsidP="00E875C3">
      <w:pPr>
        <w:pStyle w:val="NoSpacing"/>
        <w:rPr>
          <w:rFonts w:ascii="Times New Roman" w:hAnsi="Times New Roman" w:cs="Times New Roman"/>
        </w:rPr>
      </w:pPr>
    </w:p>
    <w:p w:rsidR="00471BCB" w:rsidRPr="007821B2" w:rsidRDefault="00471BCB" w:rsidP="00E875C3">
      <w:pPr>
        <w:pStyle w:val="NoSpacing"/>
        <w:rPr>
          <w:rFonts w:ascii="Times New Roman" w:hAnsi="Times New Roman" w:cs="Times New Roman"/>
        </w:rPr>
      </w:pPr>
    </w:p>
    <w:p w:rsidR="0055147C" w:rsidRPr="007821B2" w:rsidRDefault="00E875C3" w:rsidP="00E875C3">
      <w:pPr>
        <w:pStyle w:val="NoSpacing"/>
        <w:rPr>
          <w:rFonts w:ascii="Times New Roman" w:hAnsi="Times New Roman" w:cs="Times New Roman"/>
        </w:rPr>
      </w:pPr>
      <w:r w:rsidRPr="007821B2">
        <w:rPr>
          <w:rFonts w:ascii="Times New Roman" w:hAnsi="Times New Roman" w:cs="Times New Roman"/>
        </w:rPr>
        <w:t>All clients</w:t>
      </w:r>
      <w:r w:rsidR="00471BCB" w:rsidRPr="007821B2">
        <w:rPr>
          <w:rFonts w:ascii="Times New Roman" w:hAnsi="Times New Roman" w:cs="Times New Roman"/>
        </w:rPr>
        <w:t xml:space="preserve"> that use the IAG at the academy</w:t>
      </w:r>
      <w:r w:rsidRPr="007821B2">
        <w:rPr>
          <w:rFonts w:ascii="Times New Roman" w:hAnsi="Times New Roman" w:cs="Times New Roman"/>
        </w:rPr>
        <w:t>, i.e. students, prospective students and other stakeholders, are entitled to a service that is:</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1. Accessible and Visible </w:t>
      </w:r>
    </w:p>
    <w:p w:rsidR="00471BCB" w:rsidRPr="007821B2" w:rsidRDefault="00E875C3" w:rsidP="00E875C3">
      <w:pPr>
        <w:pStyle w:val="NoSpacing"/>
        <w:rPr>
          <w:rFonts w:ascii="Times New Roman" w:hAnsi="Times New Roman" w:cs="Times New Roman"/>
        </w:rPr>
      </w:pPr>
      <w:r w:rsidRPr="007821B2">
        <w:rPr>
          <w:rFonts w:ascii="Times New Roman" w:hAnsi="Times New Roman" w:cs="Times New Roman"/>
        </w:rPr>
        <w:t>Access to IAG should be free from direct or indirect discrimination. Services should be recognised and trusted by clients, have convenient range of entry points from which clients may be signposted or referred to the services they need, and be open at times and in places w</w:t>
      </w:r>
      <w:r w:rsidR="0016222A" w:rsidRPr="007821B2">
        <w:rPr>
          <w:rFonts w:ascii="Times New Roman" w:hAnsi="Times New Roman" w:cs="Times New Roman"/>
        </w:rPr>
        <w:t xml:space="preserve">hich suit clients’ needs. </w:t>
      </w:r>
      <w:r w:rsidR="00471BCB" w:rsidRPr="007821B2">
        <w:rPr>
          <w:rFonts w:ascii="Times New Roman" w:hAnsi="Times New Roman" w:cs="Times New Roman"/>
        </w:rPr>
        <w:t xml:space="preserve"> IAG is provided on the academy</w:t>
      </w:r>
      <w:r w:rsidRPr="007821B2">
        <w:rPr>
          <w:rFonts w:ascii="Times New Roman" w:hAnsi="Times New Roman" w:cs="Times New Roman"/>
        </w:rPr>
        <w:t xml:space="preserve"> website, </w:t>
      </w:r>
      <w:r w:rsidR="00471BCB" w:rsidRPr="007821B2">
        <w:rPr>
          <w:rFonts w:ascii="Times New Roman" w:hAnsi="Times New Roman" w:cs="Times New Roman"/>
        </w:rPr>
        <w:t>in academy</w:t>
      </w:r>
      <w:r w:rsidRPr="007821B2">
        <w:rPr>
          <w:rFonts w:ascii="Times New Roman" w:hAnsi="Times New Roman" w:cs="Times New Roman"/>
        </w:rPr>
        <w:t xml:space="preserve"> marketing material and is available free of charge to any individual on request. </w:t>
      </w:r>
    </w:p>
    <w:p w:rsidR="00471BCB" w:rsidRPr="007821B2" w:rsidRDefault="00471BCB"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2. Professional and Knowledgeable </w:t>
      </w:r>
    </w:p>
    <w:p w:rsidR="007821B2" w:rsidRDefault="00E875C3" w:rsidP="00E875C3">
      <w:pPr>
        <w:pStyle w:val="NoSpacing"/>
        <w:rPr>
          <w:rFonts w:ascii="Times New Roman" w:hAnsi="Times New Roman" w:cs="Times New Roman"/>
        </w:rPr>
      </w:pPr>
      <w:r w:rsidRPr="007821B2">
        <w:rPr>
          <w:rFonts w:ascii="Times New Roman" w:hAnsi="Times New Roman" w:cs="Times New Roman"/>
        </w:rPr>
        <w:t>IAG frontline staff should have the skills and knowledge to identify the client’s needs quickly and effectively. They should have the skills and knowledge either to address the client’s needs or to signpost or to refer them to suitable alternative provision.</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b/>
        </w:rPr>
        <w:lastRenderedPageBreak/>
        <w:t xml:space="preserve">3. Impartial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Clients have the right to information, advice and guidance that is impartial, unbiased and realistic. Where appropriate, referrals will be made to external agencies. </w:t>
      </w:r>
    </w:p>
    <w:p w:rsidR="00471BCB" w:rsidRPr="007821B2" w:rsidRDefault="00471BCB" w:rsidP="00E875C3">
      <w:pPr>
        <w:pStyle w:val="NoSpacing"/>
        <w:rPr>
          <w:rFonts w:ascii="Times New Roman" w:hAnsi="Times New Roman" w:cs="Times New Roman"/>
          <w:b/>
        </w:rPr>
      </w:pPr>
    </w:p>
    <w:p w:rsidR="00471BCB" w:rsidRPr="007821B2" w:rsidRDefault="00471BCB" w:rsidP="00E875C3">
      <w:pPr>
        <w:pStyle w:val="NoSpacing"/>
        <w:rPr>
          <w:rFonts w:ascii="Times New Roman" w:hAnsi="Times New Roman" w:cs="Times New Roman"/>
          <w:b/>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4. Integrated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Links between IAG services should be clear from the clients’ perspective, regardless of the programme or</w:t>
      </w:r>
      <w:r w:rsidR="00471BCB" w:rsidRPr="007821B2">
        <w:rPr>
          <w:rFonts w:ascii="Times New Roman" w:hAnsi="Times New Roman" w:cs="Times New Roman"/>
        </w:rPr>
        <w:t xml:space="preserve"> level of qualification</w:t>
      </w:r>
      <w:r w:rsidRPr="007821B2">
        <w:rPr>
          <w:rFonts w:ascii="Times New Roman" w:hAnsi="Times New Roman" w:cs="Times New Roman"/>
        </w:rPr>
        <w:t xml:space="preserve">. Where necessary, clients will be supported in their transition between services. </w:t>
      </w:r>
    </w:p>
    <w:p w:rsidR="00E875C3" w:rsidRPr="007821B2" w:rsidRDefault="00E875C3" w:rsidP="00E875C3">
      <w:pPr>
        <w:pStyle w:val="NoSpacing"/>
        <w:rPr>
          <w:rFonts w:ascii="Times New Roman" w:hAnsi="Times New Roman" w:cs="Times New Roman"/>
          <w:b/>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5. Aware of, and responsive to Diversity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The range of IAG services should reflect the diversity of clients’ needs and reflect both clients’ present and future needs. </w:t>
      </w:r>
    </w:p>
    <w:p w:rsidR="00471BCB" w:rsidRPr="007821B2" w:rsidRDefault="00471BCB" w:rsidP="00E875C3">
      <w:pPr>
        <w:pStyle w:val="NoSpacing"/>
        <w:rPr>
          <w:rFonts w:ascii="Times New Roman" w:hAnsi="Times New Roman" w:cs="Times New Roman"/>
        </w:rPr>
      </w:pPr>
    </w:p>
    <w:p w:rsidR="00471BCB"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6. Enabling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Enquirers, students, parents, employers, staff and partners should be able to make informed choices about ways in which the college can meet their individual training and development needs. IAG services should encourage and support clients to become lifelong learners by enabling them to access and use information to plan their careers, supporting clients to explore the implications of both learning and work in their future career plans. </w:t>
      </w:r>
      <w:r w:rsidR="00471BCB" w:rsidRPr="007821B2">
        <w:rPr>
          <w:rFonts w:ascii="Times New Roman" w:hAnsi="Times New Roman" w:cs="Times New Roman"/>
        </w:rPr>
        <w:t>All prospective students plus their families/helpers are encouraged to attend the academy prior to starting the course</w:t>
      </w:r>
    </w:p>
    <w:p w:rsidR="00471BCB" w:rsidRPr="007821B2" w:rsidRDefault="00471BCB"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7. Patient, Friendly and Welcoming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Clients are made aware of this entitlement through the</w:t>
      </w:r>
      <w:r w:rsidR="0076681A" w:rsidRPr="007821B2">
        <w:rPr>
          <w:rFonts w:ascii="Times New Roman" w:hAnsi="Times New Roman" w:cs="Times New Roman"/>
        </w:rPr>
        <w:t xml:space="preserve"> academy inductions and </w:t>
      </w:r>
      <w:r w:rsidR="001D0AA6" w:rsidRPr="007821B2">
        <w:rPr>
          <w:rFonts w:ascii="Times New Roman" w:hAnsi="Times New Roman" w:cs="Times New Roman"/>
        </w:rPr>
        <w:t>interviews. During</w:t>
      </w:r>
      <w:r w:rsidRPr="007821B2">
        <w:rPr>
          <w:rFonts w:ascii="Times New Roman" w:hAnsi="Times New Roman" w:cs="Times New Roman"/>
        </w:rPr>
        <w:t xml:space="preserve"> Induction and occasionally during the year, students will be visited in their tutor groups by members of the IAG services who introduce themselves and explain the nature of their services. IAG posters are also visible throughout the college sites. Parents and other stakeholders are made aware at Open Events and Parents’ Evenings held both in the college and at local secondary schools. </w:t>
      </w:r>
    </w:p>
    <w:p w:rsidR="0076681A" w:rsidRPr="007821B2" w:rsidRDefault="0076681A"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IAG Delivery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This policy applies to all enquiring, enrolled and past students at</w:t>
      </w:r>
      <w:r w:rsidR="0004233C" w:rsidRPr="007821B2">
        <w:rPr>
          <w:rFonts w:ascii="Times New Roman" w:hAnsi="Times New Roman" w:cs="Times New Roman"/>
        </w:rPr>
        <w:t xml:space="preserve"> The NVQ Training Centre Ltd t/a </w:t>
      </w:r>
      <w:r w:rsidR="00E0181E">
        <w:rPr>
          <w:rFonts w:ascii="Times New Roman" w:hAnsi="Times New Roman" w:cs="Times New Roman"/>
        </w:rPr>
        <w:t xml:space="preserve">The Apprenticeship Centre Ltd. </w:t>
      </w:r>
      <w:r w:rsidRPr="007821B2">
        <w:rPr>
          <w:rFonts w:ascii="Times New Roman" w:hAnsi="Times New Roman" w:cs="Times New Roman"/>
        </w:rPr>
        <w:t xml:space="preserve">For the purposes of this policy the term Information, Advice and Guidance (IAG) is used as an umbrella term to denote a range of guidance activities and processes.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The following definitions have been used: </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Information –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Information is data on opportunities conveyed through different media, including face-to-face c</w:t>
      </w:r>
      <w:r w:rsidR="0004233C" w:rsidRPr="007821B2">
        <w:rPr>
          <w:rFonts w:ascii="Times New Roman" w:hAnsi="Times New Roman" w:cs="Times New Roman"/>
        </w:rPr>
        <w:t>ontact, written/printed matter</w:t>
      </w:r>
      <w:r w:rsidRPr="007821B2">
        <w:rPr>
          <w:rFonts w:ascii="Times New Roman" w:hAnsi="Times New Roman" w:cs="Times New Roman"/>
        </w:rPr>
        <w:t xml:space="preserve">, ICT software, and websites. </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Advice – this involves: </w:t>
      </w:r>
    </w:p>
    <w:p w:rsidR="00E875C3" w:rsidRDefault="00E875C3" w:rsidP="00E875C3">
      <w:pPr>
        <w:pStyle w:val="NoSpacing"/>
        <w:rPr>
          <w:rFonts w:ascii="Times New Roman" w:hAnsi="Times New Roman" w:cs="Times New Roman"/>
        </w:rPr>
      </w:pPr>
      <w:r w:rsidRPr="007821B2">
        <w:rPr>
          <w:rFonts w:ascii="Times New Roman" w:hAnsi="Times New Roman" w:cs="Times New Roman"/>
        </w:rPr>
        <w:t> helping a student under</w:t>
      </w:r>
      <w:r w:rsidR="0019241C" w:rsidRPr="007821B2">
        <w:rPr>
          <w:rFonts w:ascii="Times New Roman" w:hAnsi="Times New Roman" w:cs="Times New Roman"/>
        </w:rPr>
        <w:t>stand and interpret information</w:t>
      </w:r>
    </w:p>
    <w:p w:rsidR="007821B2" w:rsidRPr="007821B2" w:rsidRDefault="007821B2" w:rsidP="00E875C3">
      <w:pPr>
        <w:pStyle w:val="NoSpacing"/>
        <w:rPr>
          <w:rFonts w:ascii="Times New Roman" w:hAnsi="Times New Roman" w:cs="Times New Roman"/>
        </w:rPr>
      </w:pPr>
      <w:r w:rsidRPr="007821B2">
        <w:rPr>
          <w:rFonts w:ascii="Times New Roman" w:hAnsi="Times New Roman" w:cs="Times New Roman"/>
        </w:rPr>
        <w:t>E.g.</w:t>
      </w:r>
    </w:p>
    <w:p w:rsidR="0019241C" w:rsidRPr="007821B2" w:rsidRDefault="0019241C" w:rsidP="0019241C">
      <w:pPr>
        <w:pStyle w:val="NoSpacing"/>
        <w:numPr>
          <w:ilvl w:val="0"/>
          <w:numId w:val="6"/>
        </w:numPr>
        <w:rPr>
          <w:rFonts w:ascii="Times New Roman" w:hAnsi="Times New Roman" w:cs="Times New Roman"/>
        </w:rPr>
      </w:pPr>
      <w:r w:rsidRPr="007821B2">
        <w:rPr>
          <w:rFonts w:ascii="Times New Roman" w:hAnsi="Times New Roman" w:cs="Times New Roman"/>
        </w:rPr>
        <w:t>24 Hour access to website to email requests</w:t>
      </w:r>
    </w:p>
    <w:p w:rsidR="0019241C" w:rsidRPr="007821B2" w:rsidRDefault="0019241C" w:rsidP="0019241C">
      <w:pPr>
        <w:pStyle w:val="NoSpacing"/>
        <w:numPr>
          <w:ilvl w:val="0"/>
          <w:numId w:val="6"/>
        </w:numPr>
        <w:rPr>
          <w:rFonts w:ascii="Times New Roman" w:hAnsi="Times New Roman" w:cs="Times New Roman"/>
        </w:rPr>
      </w:pPr>
      <w:r w:rsidRPr="007821B2">
        <w:rPr>
          <w:rFonts w:ascii="Times New Roman" w:hAnsi="Times New Roman" w:cs="Times New Roman"/>
        </w:rPr>
        <w:t>Telephone number for answer</w:t>
      </w:r>
      <w:r w:rsidR="000F6691" w:rsidRPr="007821B2">
        <w:rPr>
          <w:rFonts w:ascii="Times New Roman" w:hAnsi="Times New Roman" w:cs="Times New Roman"/>
        </w:rPr>
        <w:t xml:space="preserve"> </w:t>
      </w:r>
      <w:r w:rsidRPr="007821B2">
        <w:rPr>
          <w:rFonts w:ascii="Times New Roman" w:hAnsi="Times New Roman" w:cs="Times New Roman"/>
        </w:rPr>
        <w:t>machine</w:t>
      </w:r>
    </w:p>
    <w:p w:rsidR="0019241C" w:rsidRPr="007821B2" w:rsidRDefault="0019241C" w:rsidP="0019241C">
      <w:pPr>
        <w:pStyle w:val="NoSpacing"/>
        <w:numPr>
          <w:ilvl w:val="0"/>
          <w:numId w:val="6"/>
        </w:numPr>
        <w:rPr>
          <w:rFonts w:ascii="Times New Roman" w:hAnsi="Times New Roman" w:cs="Times New Roman"/>
        </w:rPr>
      </w:pPr>
      <w:r w:rsidRPr="007821B2">
        <w:rPr>
          <w:rFonts w:ascii="Times New Roman" w:hAnsi="Times New Roman" w:cs="Times New Roman"/>
        </w:rPr>
        <w:t>Academy open Mon-Fri with help available throughout the day</w:t>
      </w:r>
    </w:p>
    <w:p w:rsidR="0019241C" w:rsidRPr="007821B2" w:rsidRDefault="0019241C" w:rsidP="0019241C">
      <w:pPr>
        <w:pStyle w:val="NoSpacing"/>
        <w:numPr>
          <w:ilvl w:val="0"/>
          <w:numId w:val="6"/>
        </w:numPr>
        <w:rPr>
          <w:rFonts w:ascii="Times New Roman" w:hAnsi="Times New Roman" w:cs="Times New Roman"/>
        </w:rPr>
      </w:pPr>
      <w:r w:rsidRPr="007821B2">
        <w:rPr>
          <w:rFonts w:ascii="Times New Roman" w:hAnsi="Times New Roman" w:cs="Times New Roman"/>
        </w:rPr>
        <w:lastRenderedPageBreak/>
        <w:t>Appointments available on request outside of normal hours</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 providing information and answers to questions and clarifying misunderstandings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 understanding their circumstances, abilities and targets </w:t>
      </w:r>
    </w:p>
    <w:p w:rsidR="0019241C" w:rsidRPr="007821B2" w:rsidRDefault="00E875C3" w:rsidP="00E875C3">
      <w:pPr>
        <w:pStyle w:val="NoSpacing"/>
        <w:rPr>
          <w:rFonts w:ascii="Times New Roman" w:hAnsi="Times New Roman" w:cs="Times New Roman"/>
        </w:rPr>
      </w:pPr>
      <w:r w:rsidRPr="007821B2">
        <w:rPr>
          <w:rFonts w:ascii="Times New Roman" w:hAnsi="Times New Roman" w:cs="Times New Roman"/>
        </w:rPr>
        <w:t> advising on options or how to follow a given course of action</w:t>
      </w:r>
    </w:p>
    <w:p w:rsidR="00E875C3" w:rsidRPr="007821B2" w:rsidRDefault="007821B2" w:rsidP="00E875C3">
      <w:pPr>
        <w:pStyle w:val="NoSpacing"/>
        <w:rPr>
          <w:rFonts w:ascii="Times New Roman" w:hAnsi="Times New Roman" w:cs="Times New Roman"/>
        </w:rPr>
      </w:pPr>
      <w:r w:rsidRPr="007821B2">
        <w:rPr>
          <w:rFonts w:ascii="Times New Roman" w:hAnsi="Times New Roman" w:cs="Times New Roman"/>
        </w:rPr>
        <w:t>E.g.</w:t>
      </w:r>
      <w:r w:rsidR="0019241C" w:rsidRPr="007821B2">
        <w:rPr>
          <w:rFonts w:ascii="Times New Roman" w:hAnsi="Times New Roman" w:cs="Times New Roman"/>
        </w:rPr>
        <w:t xml:space="preserve"> where an apprentice has lost an employer, we help them obtain the knowledge to get another role</w:t>
      </w:r>
      <w:r w:rsidR="00E875C3" w:rsidRPr="007821B2">
        <w:rPr>
          <w:rFonts w:ascii="Times New Roman" w:hAnsi="Times New Roman" w:cs="Times New Roman"/>
        </w:rPr>
        <w:t xml:space="preserve">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 identifying needs – signposting and referring students who may need more in-depth guidance and support.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Advisory work is usually provided on a one-to-one basis but may also be in groups</w:t>
      </w:r>
      <w:r w:rsidR="001D0AA6" w:rsidRPr="007821B2">
        <w:rPr>
          <w:rFonts w:ascii="Times New Roman" w:hAnsi="Times New Roman" w:cs="Times New Roman"/>
        </w:rPr>
        <w:t xml:space="preserve"> and also forms part of our induction process</w:t>
      </w:r>
      <w:r w:rsidRPr="007821B2">
        <w:rPr>
          <w:rFonts w:ascii="Times New Roman" w:hAnsi="Times New Roman" w:cs="Times New Roman"/>
        </w:rPr>
        <w:t xml:space="preserve">. </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Guidance – aims to support students to: </w:t>
      </w:r>
    </w:p>
    <w:p w:rsidR="00E875C3" w:rsidRPr="007821B2" w:rsidRDefault="00E875C3" w:rsidP="001D0AA6">
      <w:pPr>
        <w:pStyle w:val="NoSpacing"/>
        <w:numPr>
          <w:ilvl w:val="0"/>
          <w:numId w:val="4"/>
        </w:numPr>
        <w:rPr>
          <w:rFonts w:ascii="Times New Roman" w:hAnsi="Times New Roman" w:cs="Times New Roman"/>
        </w:rPr>
      </w:pPr>
      <w:r w:rsidRPr="007821B2">
        <w:rPr>
          <w:rFonts w:ascii="Times New Roman" w:hAnsi="Times New Roman" w:cs="Times New Roman"/>
        </w:rPr>
        <w:t xml:space="preserve">better understand themselves and their needs </w:t>
      </w:r>
    </w:p>
    <w:p w:rsidR="00E875C3" w:rsidRPr="007821B2" w:rsidRDefault="00E875C3" w:rsidP="001D0AA6">
      <w:pPr>
        <w:pStyle w:val="NoSpacing"/>
        <w:numPr>
          <w:ilvl w:val="0"/>
          <w:numId w:val="4"/>
        </w:numPr>
        <w:rPr>
          <w:rFonts w:ascii="Times New Roman" w:hAnsi="Times New Roman" w:cs="Times New Roman"/>
        </w:rPr>
      </w:pPr>
      <w:r w:rsidRPr="007821B2">
        <w:rPr>
          <w:rFonts w:ascii="Times New Roman" w:hAnsi="Times New Roman" w:cs="Times New Roman"/>
        </w:rPr>
        <w:t xml:space="preserve">confront barriers to understanding, learning and progression </w:t>
      </w:r>
    </w:p>
    <w:p w:rsidR="00E875C3" w:rsidRPr="007821B2" w:rsidRDefault="00E875C3" w:rsidP="001D0AA6">
      <w:pPr>
        <w:pStyle w:val="NoSpacing"/>
        <w:numPr>
          <w:ilvl w:val="0"/>
          <w:numId w:val="4"/>
        </w:numPr>
        <w:rPr>
          <w:rFonts w:ascii="Times New Roman" w:hAnsi="Times New Roman" w:cs="Times New Roman"/>
        </w:rPr>
      </w:pPr>
      <w:r w:rsidRPr="007821B2">
        <w:rPr>
          <w:rFonts w:ascii="Times New Roman" w:hAnsi="Times New Roman" w:cs="Times New Roman"/>
        </w:rPr>
        <w:t xml:space="preserve">resolve issues and conflicts </w:t>
      </w:r>
    </w:p>
    <w:p w:rsidR="00E875C3" w:rsidRPr="007821B2" w:rsidRDefault="00E875C3" w:rsidP="001D0AA6">
      <w:pPr>
        <w:pStyle w:val="NoSpacing"/>
        <w:numPr>
          <w:ilvl w:val="0"/>
          <w:numId w:val="4"/>
        </w:numPr>
        <w:rPr>
          <w:rFonts w:ascii="Times New Roman" w:hAnsi="Times New Roman" w:cs="Times New Roman"/>
        </w:rPr>
      </w:pPr>
      <w:r w:rsidRPr="007821B2">
        <w:rPr>
          <w:rFonts w:ascii="Times New Roman" w:hAnsi="Times New Roman" w:cs="Times New Roman"/>
        </w:rPr>
        <w:t xml:space="preserve">develop new perspectives and solutions to problems </w:t>
      </w:r>
    </w:p>
    <w:p w:rsidR="001D0AA6" w:rsidRPr="007821B2" w:rsidRDefault="001D0AA6" w:rsidP="001D0AA6">
      <w:pPr>
        <w:pStyle w:val="NoSpacing"/>
        <w:numPr>
          <w:ilvl w:val="0"/>
          <w:numId w:val="5"/>
        </w:numPr>
        <w:rPr>
          <w:rFonts w:ascii="Times New Roman" w:hAnsi="Times New Roman" w:cs="Times New Roman"/>
        </w:rPr>
      </w:pPr>
      <w:r w:rsidRPr="007821B2">
        <w:rPr>
          <w:rFonts w:ascii="Times New Roman" w:hAnsi="Times New Roman" w:cs="Times New Roman"/>
        </w:rPr>
        <w:t>help and assistance with CV writing, Job search, interview techniques/mock interviews</w:t>
      </w:r>
    </w:p>
    <w:p w:rsidR="00E875C3" w:rsidRPr="007821B2" w:rsidRDefault="00E875C3" w:rsidP="001D0AA6">
      <w:pPr>
        <w:pStyle w:val="NoSpacing"/>
        <w:numPr>
          <w:ilvl w:val="0"/>
          <w:numId w:val="5"/>
        </w:numPr>
        <w:rPr>
          <w:rFonts w:ascii="Times New Roman" w:hAnsi="Times New Roman" w:cs="Times New Roman"/>
        </w:rPr>
      </w:pPr>
      <w:r w:rsidRPr="007821B2">
        <w:rPr>
          <w:rFonts w:ascii="Times New Roman" w:hAnsi="Times New Roman" w:cs="Times New Roman"/>
        </w:rPr>
        <w:t xml:space="preserve">be able to better manage their lives and achieve their potential. </w:t>
      </w:r>
    </w:p>
    <w:p w:rsidR="001D0AA6" w:rsidRPr="007821B2" w:rsidRDefault="001D0AA6"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Guidance may also involve advocacy on behalf of some students and referral for specialist guidance and support. This involves more in-depth one-to-one work</w:t>
      </w:r>
      <w:r w:rsidR="00E813E6" w:rsidRPr="007821B2">
        <w:rPr>
          <w:rFonts w:ascii="Times New Roman" w:hAnsi="Times New Roman" w:cs="Times New Roman"/>
        </w:rPr>
        <w:t>.</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The </w:t>
      </w:r>
      <w:r w:rsidR="00471BCB" w:rsidRPr="007821B2">
        <w:rPr>
          <w:rFonts w:ascii="Times New Roman" w:hAnsi="Times New Roman" w:cs="Times New Roman"/>
        </w:rPr>
        <w:t>Academy help with</w:t>
      </w:r>
      <w:r w:rsidRPr="007821B2">
        <w:rPr>
          <w:rFonts w:ascii="Times New Roman" w:hAnsi="Times New Roman" w:cs="Times New Roman"/>
        </w:rPr>
        <w:t xml:space="preserve"> several elements that relate to IAG including, soft skills development relating to work-readiness, C.V. writing, preparation for interviews and safeguarding. There is also significant IAG taking place within the ILP process </w:t>
      </w:r>
    </w:p>
    <w:p w:rsidR="00471BCB" w:rsidRPr="007821B2" w:rsidRDefault="00471BCB"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In line with the IAG defined above, the </w:t>
      </w:r>
      <w:r w:rsidR="006E2075" w:rsidRPr="007821B2">
        <w:rPr>
          <w:rFonts w:ascii="Times New Roman" w:hAnsi="Times New Roman" w:cs="Times New Roman"/>
        </w:rPr>
        <w:t>Academy</w:t>
      </w:r>
      <w:r w:rsidRPr="007821B2">
        <w:rPr>
          <w:rFonts w:ascii="Times New Roman" w:hAnsi="Times New Roman" w:cs="Times New Roman"/>
        </w:rPr>
        <w:t xml:space="preserve"> will provide assistance relating to: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the range of s</w:t>
      </w:r>
      <w:r w:rsidR="00A964BB" w:rsidRPr="007821B2">
        <w:rPr>
          <w:rFonts w:ascii="Times New Roman" w:hAnsi="Times New Roman" w:cs="Times New Roman"/>
        </w:rPr>
        <w:t>upport available at the academy</w:t>
      </w:r>
    </w:p>
    <w:p w:rsidR="0076681A" w:rsidRPr="007821B2" w:rsidRDefault="0076681A" w:rsidP="00471BCB">
      <w:pPr>
        <w:pStyle w:val="NoSpacing"/>
        <w:numPr>
          <w:ilvl w:val="0"/>
          <w:numId w:val="2"/>
        </w:numPr>
        <w:rPr>
          <w:rFonts w:ascii="Times New Roman" w:hAnsi="Times New Roman" w:cs="Times New Roman"/>
        </w:rPr>
      </w:pPr>
      <w:r w:rsidRPr="007821B2">
        <w:rPr>
          <w:rFonts w:ascii="Times New Roman" w:hAnsi="Times New Roman" w:cs="Times New Roman"/>
        </w:rPr>
        <w:t>How to search for Job vacancies</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financial assistance available to support those in education and training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course entry criteria, qualifications, accreditation and modes of study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equipment, clothing and materials which the student must provide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impartial careers advice and guidance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personal goals, aspirations and motivation while on course </w:t>
      </w:r>
    </w:p>
    <w:p w:rsidR="00E875C3" w:rsidRPr="007821B2" w:rsidRDefault="00E875C3"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guidance to its current learners to discuss progression </w:t>
      </w:r>
    </w:p>
    <w:p w:rsidR="0076681A" w:rsidRPr="007821B2" w:rsidRDefault="0076681A" w:rsidP="00471BCB">
      <w:pPr>
        <w:pStyle w:val="NoSpacing"/>
        <w:numPr>
          <w:ilvl w:val="0"/>
          <w:numId w:val="2"/>
        </w:numPr>
        <w:rPr>
          <w:rFonts w:ascii="Times New Roman" w:hAnsi="Times New Roman" w:cs="Times New Roman"/>
        </w:rPr>
      </w:pPr>
      <w:r w:rsidRPr="007821B2">
        <w:rPr>
          <w:rFonts w:ascii="Times New Roman" w:hAnsi="Times New Roman" w:cs="Times New Roman"/>
        </w:rPr>
        <w:t>Grants and external funding support mechanisms</w:t>
      </w:r>
    </w:p>
    <w:p w:rsidR="0076681A" w:rsidRPr="007821B2" w:rsidRDefault="0076681A" w:rsidP="00471BCB">
      <w:pPr>
        <w:pStyle w:val="NoSpacing"/>
        <w:numPr>
          <w:ilvl w:val="0"/>
          <w:numId w:val="2"/>
        </w:numPr>
        <w:rPr>
          <w:rFonts w:ascii="Times New Roman" w:hAnsi="Times New Roman" w:cs="Times New Roman"/>
        </w:rPr>
      </w:pPr>
      <w:r w:rsidRPr="007821B2">
        <w:rPr>
          <w:rFonts w:ascii="Times New Roman" w:hAnsi="Times New Roman" w:cs="Times New Roman"/>
        </w:rPr>
        <w:t xml:space="preserve">Changes and advice on CSCS/CPCS card </w:t>
      </w:r>
      <w:r w:rsidR="001D0AA6" w:rsidRPr="007821B2">
        <w:rPr>
          <w:rFonts w:ascii="Times New Roman" w:hAnsi="Times New Roman" w:cs="Times New Roman"/>
        </w:rPr>
        <w:t>schemes</w:t>
      </w:r>
    </w:p>
    <w:p w:rsidR="0076681A" w:rsidRPr="007821B2" w:rsidRDefault="0076681A" w:rsidP="00471BCB">
      <w:pPr>
        <w:pStyle w:val="NoSpacing"/>
        <w:numPr>
          <w:ilvl w:val="0"/>
          <w:numId w:val="2"/>
        </w:numPr>
        <w:rPr>
          <w:rFonts w:ascii="Times New Roman" w:hAnsi="Times New Roman" w:cs="Times New Roman"/>
        </w:rPr>
      </w:pPr>
      <w:r w:rsidRPr="007821B2">
        <w:rPr>
          <w:rFonts w:ascii="Times New Roman" w:hAnsi="Times New Roman" w:cs="Times New Roman"/>
        </w:rPr>
        <w:t>Membership of governing bodies</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Key Personnel </w:t>
      </w:r>
    </w:p>
    <w:p w:rsidR="00E875C3" w:rsidRPr="007821B2" w:rsidRDefault="006E2075" w:rsidP="00E875C3">
      <w:pPr>
        <w:pStyle w:val="NoSpacing"/>
        <w:rPr>
          <w:rFonts w:ascii="Times New Roman" w:hAnsi="Times New Roman" w:cs="Times New Roman"/>
        </w:rPr>
      </w:pPr>
      <w:r w:rsidRPr="007821B2">
        <w:rPr>
          <w:rFonts w:ascii="Times New Roman" w:hAnsi="Times New Roman" w:cs="Times New Roman"/>
        </w:rPr>
        <w:t xml:space="preserve"> Directors - Mark Webber and </w:t>
      </w:r>
      <w:r w:rsidR="00A964BB" w:rsidRPr="007821B2">
        <w:rPr>
          <w:rFonts w:ascii="Times New Roman" w:hAnsi="Times New Roman" w:cs="Times New Roman"/>
        </w:rPr>
        <w:t>Peter Carey</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 </w:t>
      </w:r>
      <w:r w:rsidR="00A964BB" w:rsidRPr="007821B2">
        <w:rPr>
          <w:rFonts w:ascii="Times New Roman" w:hAnsi="Times New Roman" w:cs="Times New Roman"/>
        </w:rPr>
        <w:t>Tutors</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 </w:t>
      </w:r>
      <w:r w:rsidR="00A964BB" w:rsidRPr="007821B2">
        <w:rPr>
          <w:rFonts w:ascii="Times New Roman" w:hAnsi="Times New Roman" w:cs="Times New Roman"/>
        </w:rPr>
        <w:t>Office Admin Team</w:t>
      </w:r>
    </w:p>
    <w:p w:rsidR="00E875C3" w:rsidRPr="007821B2" w:rsidRDefault="00E875C3" w:rsidP="00E875C3">
      <w:pPr>
        <w:pStyle w:val="NoSpacing"/>
        <w:rPr>
          <w:rFonts w:ascii="Times New Roman" w:hAnsi="Times New Roman" w:cs="Times New Roman"/>
        </w:rPr>
      </w:pPr>
    </w:p>
    <w:p w:rsidR="00E875C3" w:rsidRPr="007821B2" w:rsidRDefault="00A964BB" w:rsidP="00E875C3">
      <w:pPr>
        <w:pStyle w:val="NoSpacing"/>
        <w:rPr>
          <w:rFonts w:ascii="Times New Roman" w:hAnsi="Times New Roman" w:cs="Times New Roman"/>
        </w:rPr>
      </w:pPr>
      <w:r w:rsidRPr="007821B2">
        <w:rPr>
          <w:rFonts w:ascii="Times New Roman" w:hAnsi="Times New Roman" w:cs="Times New Roman"/>
        </w:rPr>
        <w:lastRenderedPageBreak/>
        <w:t xml:space="preserve">The </w:t>
      </w:r>
      <w:r w:rsidR="00CA1716">
        <w:rPr>
          <w:rFonts w:ascii="Times New Roman" w:hAnsi="Times New Roman" w:cs="Times New Roman"/>
        </w:rPr>
        <w:t xml:space="preserve">Academy </w:t>
      </w:r>
      <w:r w:rsidRPr="007821B2">
        <w:rPr>
          <w:rFonts w:ascii="Times New Roman" w:hAnsi="Times New Roman" w:cs="Times New Roman"/>
        </w:rPr>
        <w:t>work</w:t>
      </w:r>
      <w:r w:rsidR="00E875C3" w:rsidRPr="007821B2">
        <w:rPr>
          <w:rFonts w:ascii="Times New Roman" w:hAnsi="Times New Roman" w:cs="Times New Roman"/>
        </w:rPr>
        <w:t xml:space="preserve"> with a range of providers w</w:t>
      </w:r>
      <w:r w:rsidRPr="007821B2">
        <w:rPr>
          <w:rFonts w:ascii="Times New Roman" w:hAnsi="Times New Roman" w:cs="Times New Roman"/>
        </w:rPr>
        <w:t xml:space="preserve">ithin the learning community </w:t>
      </w:r>
      <w:r w:rsidR="00E875C3" w:rsidRPr="007821B2">
        <w:rPr>
          <w:rFonts w:ascii="Times New Roman" w:hAnsi="Times New Roman" w:cs="Times New Roman"/>
        </w:rPr>
        <w:t>to enhance its curriculu</w:t>
      </w:r>
      <w:r w:rsidR="00EC5F51" w:rsidRPr="007821B2">
        <w:rPr>
          <w:rFonts w:ascii="Times New Roman" w:hAnsi="Times New Roman" w:cs="Times New Roman"/>
        </w:rPr>
        <w:t>m offer to students. Information is freely available and promoted to all students</w:t>
      </w:r>
    </w:p>
    <w:p w:rsidR="00EC5F51" w:rsidRPr="007821B2" w:rsidRDefault="00EC5F51"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b/>
        </w:rPr>
        <w:t>Information</w:t>
      </w:r>
      <w:r w:rsidR="00EC5F51" w:rsidRPr="007821B2">
        <w:rPr>
          <w:rFonts w:ascii="Times New Roman" w:hAnsi="Times New Roman" w:cs="Times New Roman"/>
        </w:rPr>
        <w:t xml:space="preserve"> on courses is provided by</w:t>
      </w:r>
      <w:r w:rsidRPr="007821B2">
        <w:rPr>
          <w:rFonts w:ascii="Times New Roman" w:hAnsi="Times New Roman" w:cs="Times New Roman"/>
        </w:rPr>
        <w:t xml:space="preserve"> staff, curriculum, and Admissions </w:t>
      </w:r>
      <w:r w:rsidR="00EC5F51" w:rsidRPr="007821B2">
        <w:rPr>
          <w:rFonts w:ascii="Times New Roman" w:hAnsi="Times New Roman" w:cs="Times New Roman"/>
        </w:rPr>
        <w:t xml:space="preserve">and Enrolment. Where the Academy </w:t>
      </w:r>
      <w:r w:rsidRPr="007821B2">
        <w:rPr>
          <w:rFonts w:ascii="Times New Roman" w:hAnsi="Times New Roman" w:cs="Times New Roman"/>
        </w:rPr>
        <w:t>does n</w:t>
      </w:r>
      <w:r w:rsidR="00EC5F51" w:rsidRPr="007821B2">
        <w:rPr>
          <w:rFonts w:ascii="Times New Roman" w:hAnsi="Times New Roman" w:cs="Times New Roman"/>
        </w:rPr>
        <w:t>ot have the information, the</w:t>
      </w:r>
      <w:r w:rsidRPr="007821B2">
        <w:rPr>
          <w:rFonts w:ascii="Times New Roman" w:hAnsi="Times New Roman" w:cs="Times New Roman"/>
        </w:rPr>
        <w:t xml:space="preserve"> staff will seek the information on behalf of the individual, or provide the individual with the name and contact details of the organisation, who will have the information being requested. </w:t>
      </w:r>
    </w:p>
    <w:p w:rsidR="006E2075" w:rsidRPr="007821B2" w:rsidRDefault="006E2075" w:rsidP="00E875C3">
      <w:pPr>
        <w:pStyle w:val="NoSpacing"/>
        <w:rPr>
          <w:rFonts w:ascii="Times New Roman" w:hAnsi="Times New Roman" w:cs="Times New Roman"/>
          <w:b/>
        </w:rPr>
      </w:pPr>
    </w:p>
    <w:p w:rsidR="00F953AC" w:rsidRPr="007821B2" w:rsidRDefault="009D4120" w:rsidP="00E875C3">
      <w:pPr>
        <w:pStyle w:val="NoSpacing"/>
        <w:rPr>
          <w:rFonts w:ascii="Times New Roman" w:hAnsi="Times New Roman" w:cs="Times New Roman"/>
        </w:rPr>
      </w:pPr>
      <w:r w:rsidRPr="007821B2">
        <w:rPr>
          <w:rFonts w:ascii="Times New Roman" w:hAnsi="Times New Roman" w:cs="Times New Roman"/>
          <w:b/>
        </w:rPr>
        <w:t xml:space="preserve">Advice &amp; Guidance </w:t>
      </w:r>
      <w:r w:rsidR="00E875C3" w:rsidRPr="007821B2">
        <w:rPr>
          <w:rFonts w:ascii="Times New Roman" w:hAnsi="Times New Roman" w:cs="Times New Roman"/>
        </w:rPr>
        <w:t xml:space="preserve">provided is impartial and confidential, to enable students and potential students to make informed choices as to the most appropriate route for their personal and career development. Information and advice is provided by the </w:t>
      </w:r>
    </w:p>
    <w:p w:rsidR="00E875C3" w:rsidRPr="007821B2" w:rsidRDefault="009D4120" w:rsidP="00E875C3">
      <w:pPr>
        <w:pStyle w:val="NoSpacing"/>
        <w:rPr>
          <w:rFonts w:ascii="Times New Roman" w:hAnsi="Times New Roman" w:cs="Times New Roman"/>
        </w:rPr>
      </w:pPr>
      <w:r w:rsidRPr="007821B2">
        <w:rPr>
          <w:rFonts w:ascii="Times New Roman" w:hAnsi="Times New Roman" w:cs="Times New Roman"/>
        </w:rPr>
        <w:t xml:space="preserve">The following staff hold an NVQ Level 3 in </w:t>
      </w:r>
      <w:r w:rsidR="006E2075" w:rsidRPr="007821B2">
        <w:rPr>
          <w:rFonts w:ascii="Times New Roman" w:hAnsi="Times New Roman" w:cs="Times New Roman"/>
        </w:rPr>
        <w:t>IAG</w:t>
      </w:r>
      <w:r w:rsidRPr="007821B2">
        <w:rPr>
          <w:rFonts w:ascii="Times New Roman" w:hAnsi="Times New Roman" w:cs="Times New Roman"/>
        </w:rPr>
        <w:t xml:space="preserve">, Mark Webber, </w:t>
      </w:r>
      <w:r w:rsidR="0066453C">
        <w:rPr>
          <w:rFonts w:ascii="Times New Roman" w:hAnsi="Times New Roman" w:cs="Times New Roman"/>
        </w:rPr>
        <w:t>Peter Carey, Bernadette Keenan, Louise Webber &amp; Jan Massey</w:t>
      </w:r>
    </w:p>
    <w:p w:rsidR="009D4120" w:rsidRPr="007821B2" w:rsidRDefault="009D4120" w:rsidP="00E875C3">
      <w:pPr>
        <w:pStyle w:val="NoSpacing"/>
        <w:rPr>
          <w:rFonts w:ascii="Times New Roman" w:hAnsi="Times New Roman" w:cs="Times New Roman"/>
        </w:rPr>
      </w:pPr>
    </w:p>
    <w:p w:rsidR="00E875C3" w:rsidRPr="007821B2" w:rsidRDefault="00D23D59" w:rsidP="00E875C3">
      <w:pPr>
        <w:pStyle w:val="NoSpacing"/>
        <w:rPr>
          <w:rFonts w:ascii="Times New Roman" w:hAnsi="Times New Roman" w:cs="Times New Roman"/>
        </w:rPr>
      </w:pPr>
      <w:r w:rsidRPr="007821B2">
        <w:rPr>
          <w:rFonts w:ascii="Times New Roman" w:hAnsi="Times New Roman" w:cs="Times New Roman"/>
        </w:rPr>
        <w:t xml:space="preserve">The reasons we offer </w:t>
      </w:r>
      <w:r w:rsidR="006E2075" w:rsidRPr="007821B2">
        <w:rPr>
          <w:rFonts w:ascii="Times New Roman" w:hAnsi="Times New Roman" w:cs="Times New Roman"/>
        </w:rPr>
        <w:t>IAG</w:t>
      </w:r>
      <w:r w:rsidRPr="007821B2">
        <w:rPr>
          <w:rFonts w:ascii="Times New Roman" w:hAnsi="Times New Roman" w:cs="Times New Roman"/>
        </w:rPr>
        <w:t xml:space="preserve"> are outlined below</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1. Increase the numbers of queries and applications which lead to enrolments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2. Increase client satisfaction with the IAG rece</w:t>
      </w:r>
      <w:r w:rsidR="00D23D59" w:rsidRPr="007821B2">
        <w:rPr>
          <w:rFonts w:ascii="Times New Roman" w:hAnsi="Times New Roman" w:cs="Times New Roman"/>
        </w:rPr>
        <w:t>ived from the Academy</w:t>
      </w:r>
      <w:r w:rsidRPr="007821B2">
        <w:rPr>
          <w:rFonts w:ascii="Times New Roman" w:hAnsi="Times New Roman" w:cs="Times New Roman"/>
        </w:rPr>
        <w:t xml:space="preserve"> </w:t>
      </w:r>
    </w:p>
    <w:p w:rsidR="00D23D59" w:rsidRPr="007821B2" w:rsidRDefault="00E875C3" w:rsidP="00E875C3">
      <w:pPr>
        <w:pStyle w:val="NoSpacing"/>
        <w:rPr>
          <w:rFonts w:ascii="Times New Roman" w:hAnsi="Times New Roman" w:cs="Times New Roman"/>
        </w:rPr>
      </w:pPr>
      <w:r w:rsidRPr="007821B2">
        <w:rPr>
          <w:rFonts w:ascii="Times New Roman" w:hAnsi="Times New Roman" w:cs="Times New Roman"/>
        </w:rPr>
        <w:t xml:space="preserve">3. Improving College Retention, Success and Achievement rates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4. Improve the percentage of students that positively progress to HE, further training, apprenticeships or employment after recei</w:t>
      </w:r>
      <w:r w:rsidR="00D23D59" w:rsidRPr="007821B2">
        <w:rPr>
          <w:rFonts w:ascii="Times New Roman" w:hAnsi="Times New Roman" w:cs="Times New Roman"/>
        </w:rPr>
        <w:t xml:space="preserve">ving IAG at the College </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b/>
        </w:rPr>
        <w:t xml:space="preserve">Assessment Review and Evaluation </w:t>
      </w:r>
    </w:p>
    <w:p w:rsidR="00E875C3" w:rsidRPr="007821B2" w:rsidRDefault="00E875C3" w:rsidP="00E875C3">
      <w:pPr>
        <w:pStyle w:val="NoSpacing"/>
        <w:rPr>
          <w:rFonts w:ascii="Times New Roman" w:hAnsi="Times New Roman" w:cs="Times New Roman"/>
        </w:rPr>
      </w:pPr>
      <w:r w:rsidRPr="007821B2">
        <w:rPr>
          <w:rFonts w:ascii="Times New Roman" w:hAnsi="Times New Roman" w:cs="Times New Roman"/>
        </w:rPr>
        <w:t>To ensure a high qua</w:t>
      </w:r>
      <w:r w:rsidR="00D23D59" w:rsidRPr="007821B2">
        <w:rPr>
          <w:rFonts w:ascii="Times New Roman" w:hAnsi="Times New Roman" w:cs="Times New Roman"/>
        </w:rPr>
        <w:t>lity of IAG service, the Academy</w:t>
      </w:r>
      <w:r w:rsidR="0016222A" w:rsidRPr="007821B2">
        <w:rPr>
          <w:rFonts w:ascii="Times New Roman" w:hAnsi="Times New Roman" w:cs="Times New Roman"/>
        </w:rPr>
        <w:t xml:space="preserve"> </w:t>
      </w:r>
      <w:r w:rsidRPr="007821B2">
        <w:rPr>
          <w:rFonts w:ascii="Times New Roman" w:hAnsi="Times New Roman" w:cs="Times New Roman"/>
        </w:rPr>
        <w:t xml:space="preserve">will evaluate its provision to ensure that: </w:t>
      </w:r>
    </w:p>
    <w:p w:rsidR="00E875C3" w:rsidRPr="007821B2" w:rsidRDefault="001D0AA6" w:rsidP="00E875C3">
      <w:pPr>
        <w:pStyle w:val="NoSpacing"/>
        <w:rPr>
          <w:rFonts w:ascii="Times New Roman" w:hAnsi="Times New Roman" w:cs="Times New Roman"/>
        </w:rPr>
      </w:pPr>
      <w:r w:rsidRPr="007821B2">
        <w:rPr>
          <w:rFonts w:ascii="Times New Roman" w:hAnsi="Times New Roman" w:cs="Times New Roman"/>
        </w:rPr>
        <w:t> the information, advice and guidance services are delivered in accordance with their own IAG Policy.</w:t>
      </w:r>
    </w:p>
    <w:p w:rsidR="00E875C3" w:rsidRPr="007821B2" w:rsidRDefault="00E875C3" w:rsidP="00E875C3">
      <w:pPr>
        <w:pStyle w:val="NoSpacing"/>
        <w:rPr>
          <w:rFonts w:ascii="Times New Roman" w:hAnsi="Times New Roman" w:cs="Times New Roman"/>
          <w:b/>
        </w:rPr>
      </w:pPr>
      <w:r w:rsidRPr="007821B2">
        <w:rPr>
          <w:rFonts w:ascii="Times New Roman" w:hAnsi="Times New Roman" w:cs="Times New Roman"/>
        </w:rPr>
        <w:t xml:space="preserve"> the information, advice and guidance services are delivered in accordance with the </w:t>
      </w:r>
      <w:r w:rsidRPr="007821B2">
        <w:rPr>
          <w:rFonts w:ascii="Times New Roman" w:hAnsi="Times New Roman" w:cs="Times New Roman"/>
          <w:b/>
        </w:rPr>
        <w:t>“Principles for Coherent Information Advice and Guidance”</w:t>
      </w:r>
      <w:r w:rsidRPr="007821B2">
        <w:rPr>
          <w:rFonts w:ascii="Times New Roman" w:hAnsi="Times New Roman" w:cs="Times New Roman"/>
        </w:rPr>
        <w:t xml:space="preserve"> as contained within the Matrix Quality Standard. </w:t>
      </w:r>
    </w:p>
    <w:p w:rsidR="00E875C3" w:rsidRPr="007821B2" w:rsidRDefault="00E875C3" w:rsidP="00E875C3">
      <w:pPr>
        <w:pStyle w:val="NoSpacing"/>
        <w:rPr>
          <w:rFonts w:ascii="Times New Roman" w:hAnsi="Times New Roman" w:cs="Times New Roman"/>
        </w:rPr>
      </w:pPr>
    </w:p>
    <w:p w:rsidR="00E875C3" w:rsidRPr="007821B2" w:rsidRDefault="00E875C3" w:rsidP="00E875C3">
      <w:pPr>
        <w:pStyle w:val="NoSpacing"/>
        <w:rPr>
          <w:rFonts w:ascii="Times New Roman" w:hAnsi="Times New Roman" w:cs="Times New Roman"/>
        </w:rPr>
      </w:pPr>
    </w:p>
    <w:sectPr w:rsidR="00E875C3" w:rsidRPr="007821B2" w:rsidSect="007821B2">
      <w:headerReference w:type="default" r:id="rId7"/>
      <w:footerReference w:type="default" r:id="rId8"/>
      <w:pgSz w:w="11906" w:h="16838"/>
      <w:pgMar w:top="1440" w:right="1440" w:bottom="1440" w:left="1440"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B5" w:rsidRDefault="00862FB5" w:rsidP="007821B2">
      <w:pPr>
        <w:spacing w:after="0" w:line="240" w:lineRule="auto"/>
      </w:pPr>
      <w:r>
        <w:separator/>
      </w:r>
    </w:p>
  </w:endnote>
  <w:endnote w:type="continuationSeparator" w:id="0">
    <w:p w:rsidR="00862FB5" w:rsidRDefault="00862FB5" w:rsidP="0078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69" w:rsidRDefault="00E1368D">
    <w:pPr>
      <w:pStyle w:val="Footer"/>
    </w:pPr>
    <w:r>
      <w:rPr>
        <w:b/>
        <w:i/>
        <w:color w:val="0070C0"/>
        <w:sz w:val="20"/>
        <w:szCs w:val="20"/>
      </w:rPr>
      <w:t xml:space="preserve">The NVQ </w:t>
    </w:r>
    <w:r w:rsidR="00781969" w:rsidRPr="00781969">
      <w:rPr>
        <w:b/>
        <w:i/>
        <w:color w:val="0070C0"/>
        <w:sz w:val="20"/>
        <w:szCs w:val="20"/>
      </w:rPr>
      <w:t>Training Centre</w:t>
    </w:r>
    <w:r w:rsidR="00801D71">
      <w:rPr>
        <w:b/>
        <w:i/>
        <w:color w:val="0070C0"/>
        <w:sz w:val="20"/>
        <w:szCs w:val="20"/>
      </w:rPr>
      <w:t xml:space="preserve"> Ltd</w:t>
    </w:r>
    <w:r>
      <w:rPr>
        <w:b/>
        <w:i/>
        <w:color w:val="0070C0"/>
        <w:sz w:val="20"/>
        <w:szCs w:val="20"/>
      </w:rPr>
      <w:tab/>
    </w:r>
    <w:r w:rsidR="00ED760C">
      <w:tab/>
    </w:r>
    <w:r w:rsidR="00E0181E">
      <w:t>Revised by KR –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B5" w:rsidRDefault="00862FB5" w:rsidP="007821B2">
      <w:pPr>
        <w:spacing w:after="0" w:line="240" w:lineRule="auto"/>
      </w:pPr>
      <w:r>
        <w:separator/>
      </w:r>
    </w:p>
  </w:footnote>
  <w:footnote w:type="continuationSeparator" w:id="0">
    <w:p w:rsidR="00862FB5" w:rsidRDefault="00862FB5" w:rsidP="0078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69" w:rsidRPr="00781969" w:rsidRDefault="00E1368D" w:rsidP="00781969">
    <w:pPr>
      <w:pStyle w:val="NoSpacing"/>
      <w:rPr>
        <w:rFonts w:ascii="Times New Roman" w:hAnsi="Times New Roman" w:cs="Times New Roman"/>
        <w:b/>
        <w:sz w:val="56"/>
        <w:szCs w:val="56"/>
      </w:rPr>
    </w:pPr>
    <w:r>
      <w:rPr>
        <w:noProof/>
      </w:rPr>
      <w:drawing>
        <wp:anchor distT="0" distB="0" distL="114300" distR="114300" simplePos="0" relativeHeight="251658240" behindDoc="0" locked="0" layoutInCell="1" allowOverlap="1">
          <wp:simplePos x="0" y="0"/>
          <wp:positionH relativeFrom="margin">
            <wp:posOffset>3829050</wp:posOffset>
          </wp:positionH>
          <wp:positionV relativeFrom="paragraph">
            <wp:posOffset>-650240</wp:posOffset>
          </wp:positionV>
          <wp:extent cx="1628276" cy="136261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Q Training Cent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276" cy="1362610"/>
                  </a:xfrm>
                  <a:prstGeom prst="rect">
                    <a:avLst/>
                  </a:prstGeom>
                </pic:spPr>
              </pic:pic>
            </a:graphicData>
          </a:graphic>
        </wp:anchor>
      </w:drawing>
    </w:r>
    <w:r w:rsidR="00781969" w:rsidRPr="00781969">
      <w:rPr>
        <w:rFonts w:ascii="Times New Roman" w:hAnsi="Times New Roman" w:cs="Times New Roman"/>
        <w:b/>
        <w:sz w:val="56"/>
        <w:szCs w:val="56"/>
      </w:rPr>
      <w:t xml:space="preserve">IAG Policy </w:t>
    </w:r>
    <w:r w:rsidR="00E0181E">
      <w:rPr>
        <w:rFonts w:ascii="Times New Roman" w:hAnsi="Times New Roman" w:cs="Times New Roman"/>
        <w:b/>
        <w:sz w:val="56"/>
        <w:szCs w:val="56"/>
      </w:rPr>
      <w:t>2018-2019</w:t>
    </w:r>
  </w:p>
  <w:p w:rsidR="007821B2" w:rsidRDefault="0078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8BC"/>
    <w:multiLevelType w:val="hybridMultilevel"/>
    <w:tmpl w:val="CC86E870"/>
    <w:lvl w:ilvl="0" w:tplc="F97EE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51420"/>
    <w:multiLevelType w:val="hybridMultilevel"/>
    <w:tmpl w:val="AC3A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57169"/>
    <w:multiLevelType w:val="hybridMultilevel"/>
    <w:tmpl w:val="48F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9565B"/>
    <w:multiLevelType w:val="hybridMultilevel"/>
    <w:tmpl w:val="F1C0D420"/>
    <w:lvl w:ilvl="0" w:tplc="F97EE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22A5B"/>
    <w:multiLevelType w:val="hybridMultilevel"/>
    <w:tmpl w:val="661E2870"/>
    <w:lvl w:ilvl="0" w:tplc="F97EE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85FC8"/>
    <w:multiLevelType w:val="hybridMultilevel"/>
    <w:tmpl w:val="F1D2AB04"/>
    <w:lvl w:ilvl="0" w:tplc="F97EE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5C3"/>
    <w:rsid w:val="0004233C"/>
    <w:rsid w:val="000F6691"/>
    <w:rsid w:val="0016222A"/>
    <w:rsid w:val="0019241C"/>
    <w:rsid w:val="001D0AA6"/>
    <w:rsid w:val="002D7005"/>
    <w:rsid w:val="00471BCB"/>
    <w:rsid w:val="00477108"/>
    <w:rsid w:val="0049198C"/>
    <w:rsid w:val="0055147C"/>
    <w:rsid w:val="0066453C"/>
    <w:rsid w:val="006E2075"/>
    <w:rsid w:val="0076681A"/>
    <w:rsid w:val="00781969"/>
    <w:rsid w:val="007821B2"/>
    <w:rsid w:val="00801D71"/>
    <w:rsid w:val="00836C0E"/>
    <w:rsid w:val="00862FB5"/>
    <w:rsid w:val="00910CE1"/>
    <w:rsid w:val="009D4120"/>
    <w:rsid w:val="00A41618"/>
    <w:rsid w:val="00A6102A"/>
    <w:rsid w:val="00A85D57"/>
    <w:rsid w:val="00A964BB"/>
    <w:rsid w:val="00BA3A2A"/>
    <w:rsid w:val="00BE7C3E"/>
    <w:rsid w:val="00CA1716"/>
    <w:rsid w:val="00D23D59"/>
    <w:rsid w:val="00E0181E"/>
    <w:rsid w:val="00E1368D"/>
    <w:rsid w:val="00E813E6"/>
    <w:rsid w:val="00E875C3"/>
    <w:rsid w:val="00EC5F51"/>
    <w:rsid w:val="00ED760C"/>
    <w:rsid w:val="00F9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A3343"/>
  <w15:docId w15:val="{F2285C91-8F1C-4AB0-B41B-E0D68B9A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C3"/>
    <w:pPr>
      <w:spacing w:after="0" w:line="240" w:lineRule="auto"/>
    </w:pPr>
  </w:style>
  <w:style w:type="paragraph" w:styleId="Header">
    <w:name w:val="header"/>
    <w:basedOn w:val="Normal"/>
    <w:link w:val="HeaderChar"/>
    <w:uiPriority w:val="99"/>
    <w:unhideWhenUsed/>
    <w:rsid w:val="00782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B2"/>
  </w:style>
  <w:style w:type="paragraph" w:styleId="Footer">
    <w:name w:val="footer"/>
    <w:basedOn w:val="Normal"/>
    <w:link w:val="FooterChar"/>
    <w:uiPriority w:val="99"/>
    <w:unhideWhenUsed/>
    <w:rsid w:val="00782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B2"/>
  </w:style>
  <w:style w:type="paragraph" w:styleId="BalloonText">
    <w:name w:val="Balloon Text"/>
    <w:basedOn w:val="Normal"/>
    <w:link w:val="BalloonTextChar"/>
    <w:uiPriority w:val="99"/>
    <w:semiHidden/>
    <w:unhideWhenUsed/>
    <w:rsid w:val="0078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 Ryan</cp:lastModifiedBy>
  <cp:revision>12</cp:revision>
  <cp:lastPrinted>2018-10-02T09:20:00Z</cp:lastPrinted>
  <dcterms:created xsi:type="dcterms:W3CDTF">2015-02-05T12:52:00Z</dcterms:created>
  <dcterms:modified xsi:type="dcterms:W3CDTF">2018-10-02T09:36:00Z</dcterms:modified>
</cp:coreProperties>
</file>